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4F3EE">
      <w:pPr>
        <w:jc w:val="center"/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年专升本羽毛球</w:t>
      </w:r>
      <w:r>
        <w:rPr>
          <w:rFonts w:hint="eastAsia" w:ascii="黑体" w:hAnsi="宋体" w:eastAsia="黑体"/>
          <w:b/>
          <w:bCs/>
          <w:sz w:val="32"/>
          <w:szCs w:val="32"/>
          <w:lang w:eastAsia="zh-CN"/>
        </w:rPr>
        <w:t>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254EB50C">
      <w:pPr>
        <w:jc w:val="both"/>
        <w:rPr>
          <w:rFonts w:hint="eastAsia" w:ascii="黑体" w:hAnsi="宋体" w:eastAsia="黑体"/>
          <w:sz w:val="36"/>
          <w:szCs w:val="36"/>
          <w:lang w:val="zh-CN" w:eastAsia="zh-CN"/>
        </w:rPr>
      </w:pPr>
    </w:p>
    <w:p w14:paraId="5784610E">
      <w:pPr>
        <w:pStyle w:val="10"/>
        <w:numPr>
          <w:ilvl w:val="0"/>
          <w:numId w:val="1"/>
        </w:numPr>
        <w:spacing w:line="395" w:lineRule="exact"/>
        <w:ind w:left="0"/>
        <w:rPr>
          <w:rFonts w:hint="eastAsia"/>
          <w:color w:val="3CB4E7"/>
          <w:lang w:eastAsia="zh-CN"/>
        </w:rPr>
      </w:pPr>
      <w:r>
        <w:rPr>
          <w:color w:val="3CB4E7"/>
          <w:lang w:eastAsia="zh-CN"/>
        </w:rPr>
        <w:t>考核指标与所占分值</w:t>
      </w:r>
      <w:r>
        <w:rPr>
          <w:rFonts w:hint="eastAsia"/>
          <w:color w:val="3CB4E7"/>
          <w:lang w:eastAsia="zh-CN"/>
        </w:rPr>
        <w:t>(总分100分)</w:t>
      </w:r>
    </w:p>
    <w:p w14:paraId="0C8C2BCF">
      <w:pPr>
        <w:spacing w:before="9"/>
        <w:rPr>
          <w:rFonts w:hint="eastAsia" w:ascii="Arial Unicode MS" w:hAnsi="Arial Unicode MS" w:eastAsia="Arial Unicode MS" w:cs="Arial Unicode MS"/>
          <w:lang w:eastAsia="zh-CN"/>
        </w:rPr>
      </w:pPr>
    </w:p>
    <w:tbl>
      <w:tblPr>
        <w:tblStyle w:val="8"/>
        <w:tblW w:w="74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644"/>
        <w:gridCol w:w="1644"/>
        <w:gridCol w:w="1644"/>
        <w:gridCol w:w="1644"/>
      </w:tblGrid>
      <w:tr w14:paraId="23B8A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85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8794FE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164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0FA66F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专项素质</w:t>
            </w:r>
          </w:p>
        </w:tc>
        <w:tc>
          <w:tcPr>
            <w:tcW w:w="164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14D183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技术</w:t>
            </w:r>
          </w:p>
        </w:tc>
        <w:tc>
          <w:tcPr>
            <w:tcW w:w="328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5A744A3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  <w:p w14:paraId="7D00D35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 w14:paraId="34B54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85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56D4F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考  核</w:t>
            </w:r>
          </w:p>
          <w:p w14:paraId="643604F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164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6958C4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前后左右移动</w:t>
            </w:r>
          </w:p>
        </w:tc>
        <w:tc>
          <w:tcPr>
            <w:tcW w:w="164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7F134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后场技术</w:t>
            </w:r>
          </w:p>
        </w:tc>
        <w:tc>
          <w:tcPr>
            <w:tcW w:w="164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41802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比赛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</w:tc>
        <w:tc>
          <w:tcPr>
            <w:tcW w:w="164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E9F6F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比赛技、战术技评</w:t>
            </w:r>
          </w:p>
        </w:tc>
      </w:tr>
      <w:tr w14:paraId="25592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85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9A211F3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997686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sz w:val="18"/>
                <w:szCs w:val="18"/>
                <w:lang w:eastAsia="zh-CN"/>
              </w:rPr>
              <w:t>20分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08DEC92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20分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FB9881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BA789A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20分</w:t>
            </w:r>
          </w:p>
        </w:tc>
      </w:tr>
    </w:tbl>
    <w:p w14:paraId="67AF64A1">
      <w:pPr>
        <w:spacing w:before="8"/>
        <w:rPr>
          <w:rFonts w:hint="eastAsia" w:ascii="Arial Unicode MS" w:hAnsi="Arial Unicode MS" w:eastAsia="Arial Unicode MS" w:cs="Arial Unicode MS"/>
          <w:sz w:val="18"/>
          <w:szCs w:val="18"/>
        </w:rPr>
      </w:pPr>
    </w:p>
    <w:p w14:paraId="4EB46242">
      <w:pPr>
        <w:numPr>
          <w:ilvl w:val="0"/>
          <w:numId w:val="1"/>
        </w:numPr>
        <w:spacing w:line="395" w:lineRule="exact"/>
        <w:rPr>
          <w:rFonts w:hint="eastAsia"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考试方法与评分标准</w:t>
      </w:r>
    </w:p>
    <w:p w14:paraId="792A5BC9">
      <w:pPr>
        <w:pStyle w:val="12"/>
        <w:ind w:left="507" w:hanging="57"/>
        <w:rPr>
          <w:rFonts w:hint="eastAsia"/>
          <w:color w:val="231F20"/>
          <w:sz w:val="24"/>
          <w:szCs w:val="24"/>
          <w:lang w:eastAsia="zh-CN"/>
        </w:rPr>
      </w:pPr>
      <w:r>
        <w:rPr>
          <w:color w:val="231F20"/>
          <w:sz w:val="24"/>
          <w:szCs w:val="24"/>
          <w:lang w:eastAsia="zh-CN"/>
        </w:rPr>
        <w:t>（</w:t>
      </w:r>
      <w:r>
        <w:rPr>
          <w:rFonts w:hint="eastAsia"/>
          <w:color w:val="231F20"/>
          <w:sz w:val="24"/>
          <w:szCs w:val="24"/>
          <w:lang w:eastAsia="zh-CN"/>
        </w:rPr>
        <w:t>一</w:t>
      </w:r>
      <w:r>
        <w:rPr>
          <w:color w:val="231F20"/>
          <w:sz w:val="24"/>
          <w:szCs w:val="24"/>
          <w:lang w:eastAsia="zh-CN"/>
        </w:rPr>
        <w:t>）专项</w:t>
      </w:r>
      <w:r>
        <w:rPr>
          <w:rFonts w:hint="eastAsia"/>
          <w:color w:val="231F20"/>
          <w:sz w:val="24"/>
          <w:szCs w:val="24"/>
          <w:lang w:eastAsia="zh-CN"/>
        </w:rPr>
        <w:t>素质（20分）</w:t>
      </w:r>
    </w:p>
    <w:p w14:paraId="691017BE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bookmarkStart w:id="0" w:name="OLE_LINK3"/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1.前后左右移动</w:t>
      </w:r>
    </w:p>
    <w:p w14:paraId="296BB941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（1）考试方法：考生站在起点处（场地中线和底线交叉点后），听到“预备-跑”口令（计时开始）后，沿着中线采用直线上网步法向前场移动并用持拍手触及网顶白布带，然后直线后退至脚踩端线为完成1次前后移动，反复进行5次。</w:t>
      </w:r>
    </w:p>
    <w:p w14:paraId="24AEB54D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当第5次回到后场脚踩端线的同时，开始采用两侧移动步法至场地左右两侧单打边线处，并用持拍手触拨单打边线上的羽毛球。先向右侧移动，后向左侧移，触拨球后均面向球网转体，反复进行5次。当触拨最后一球后回到中线踩线计时停止。</w:t>
      </w:r>
    </w:p>
    <w:p w14:paraId="5D6E17C6">
      <w:pPr>
        <w:pStyle w:val="3"/>
        <w:spacing w:before="0" w:line="300" w:lineRule="auto"/>
        <w:ind w:left="0" w:firstLine="428" w:firstLineChars="200"/>
        <w:jc w:val="both"/>
        <w:rPr>
          <w:rFonts w:hint="eastAsia" w:ascii="宋体" w:hAnsi="宋体" w:eastAsia="宋体" w:cs="宋体"/>
          <w:color w:val="000000" w:themeColor="text1"/>
          <w:spacing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如图1所示（图中三角形为放置在单打边线上的羽毛球）。 </w:t>
      </w:r>
    </w:p>
    <w:bookmarkEnd w:id="0"/>
    <w:p w14:paraId="6392E7BC">
      <w:pPr>
        <w:spacing w:line="200" w:lineRule="atLeast"/>
        <w:jc w:val="center"/>
        <w:rPr>
          <w:rFonts w:hint="eastAsia" w:ascii="方正宋一简体" w:hAnsi="方正宋一简体" w:eastAsia="方正宋一简体" w:cs="方正宋一简体"/>
          <w:sz w:val="19"/>
          <w:szCs w:val="19"/>
        </w:rPr>
      </w:pPr>
      <w:r>
        <w:rPr>
          <w:rFonts w:ascii="方正宋一简体" w:hAnsi="方正宋一简体" w:eastAsia="方正宋一简体" w:cs="方正宋一简体"/>
          <w:sz w:val="20"/>
          <w:szCs w:val="20"/>
          <w:lang w:eastAsia="zh-CN"/>
        </w:rPr>
        <w:drawing>
          <wp:inline distT="0" distB="0" distL="0" distR="0">
            <wp:extent cx="3170555" cy="2587625"/>
            <wp:effectExtent l="0" t="0" r="10795" b="3175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3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25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10B37">
      <w:pPr>
        <w:spacing w:before="19"/>
        <w:ind w:right="2330"/>
        <w:jc w:val="center"/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 xml:space="preserve">                        图 1</w:t>
      </w:r>
      <w:r>
        <w:rPr>
          <w:rFonts w:hint="eastAsia" w:ascii="宋体" w:hAnsi="宋体" w:eastAsia="宋体" w:cs="宋体"/>
          <w:color w:val="231F20"/>
          <w:spacing w:val="-1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前后左右移动示意图</w:t>
      </w:r>
    </w:p>
    <w:p w14:paraId="13FDE7F1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</w:p>
    <w:p w14:paraId="0FA7F062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考生如前后移动未踩线和触网，视为违例，应重新踩线或触网才能继续完成后面的测试；移动时未触拨到球、未用持拍手触球或在触拨球后没有面向球网转体的，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视为违例，应重新触拨球或回到边线处面向球网转体才能继续完成后面的测试。</w:t>
      </w:r>
    </w:p>
    <w:p w14:paraId="38BDAA4E">
      <w:pPr>
        <w:pStyle w:val="3"/>
        <w:spacing w:before="17"/>
        <w:ind w:left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（2）评分标准：见表1。</w:t>
      </w:r>
    </w:p>
    <w:p w14:paraId="5F3B4FD8">
      <w:pPr>
        <w:pStyle w:val="3"/>
        <w:spacing w:before="0"/>
        <w:ind w:left="421"/>
        <w:jc w:val="center"/>
        <w:rPr>
          <w:rFonts w:hint="eastAsia" w:ascii="方正宋三简体" w:hAnsi="方正宋三简体" w:eastAsia="方正宋三简体" w:cs="方正宋三简体"/>
          <w:sz w:val="3"/>
          <w:szCs w:val="3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表 1  前后左右移动评分表</w:t>
      </w:r>
    </w:p>
    <w:tbl>
      <w:tblPr>
        <w:tblStyle w:val="8"/>
        <w:tblW w:w="80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37"/>
        <w:gridCol w:w="1538"/>
        <w:gridCol w:w="865"/>
        <w:gridCol w:w="1637"/>
        <w:gridCol w:w="1638"/>
      </w:tblGrid>
      <w:tr w14:paraId="24149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8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017305B0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07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4ADD9D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  <w:tc>
          <w:tcPr>
            <w:tcW w:w="865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0C8B3A6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27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44CDF04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</w:tr>
      <w:tr w14:paraId="2EACB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4144E76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A12F063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39CF8E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865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805A82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C11ECF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63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6BD7E8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7E036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CADC3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3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702100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AEB4B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58E29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3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FAC26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01D98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 w14:paraId="7B5B6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5FD39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462D0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3AADE6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2E458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2DC78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4D239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 w14:paraId="4A6B8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A419B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7BFCB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9AD3F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C2A29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E552D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A84BA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 w14:paraId="6660B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AAA2D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36B5A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E3987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5BF98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81492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E10A9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 w14:paraId="1E4E5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8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721EE4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17E48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A6BE6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E3211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79B850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A0B50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 w14:paraId="01BF2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05564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3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CBCEB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C7068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52F32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8597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9D3320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 w14:paraId="1E512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4AAC3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BD892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449A5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E1629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8FAE5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2032F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 w14:paraId="1D2AA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AABE2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4E7FD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8B3D7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C2AAD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20F06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B40B8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 w14:paraId="4A83E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69E646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B3B5B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4E0BD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29D87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62AD32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9B07B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 w14:paraId="3BD4C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8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20CD9E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21058E6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82F2B33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4990D7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EA7233E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CFFC92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</w:tr>
    </w:tbl>
    <w:p w14:paraId="6E37EE76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注：男子用时在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44"0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以上，女子在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47"0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以上，计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分。</w:t>
      </w:r>
    </w:p>
    <w:p w14:paraId="72C40B24">
      <w:pPr>
        <w:pStyle w:val="12"/>
        <w:spacing w:line="332" w:lineRule="exact"/>
        <w:ind w:left="507" w:hanging="57"/>
        <w:rPr>
          <w:rFonts w:hint="eastAsia"/>
          <w:color w:val="231F20"/>
          <w:sz w:val="24"/>
          <w:szCs w:val="24"/>
          <w:lang w:eastAsia="zh-CN"/>
        </w:rPr>
      </w:pPr>
    </w:p>
    <w:p w14:paraId="0EC81D6C">
      <w:pPr>
        <w:pStyle w:val="12"/>
        <w:ind w:left="507" w:hanging="57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color w:val="231F20"/>
          <w:sz w:val="24"/>
          <w:szCs w:val="24"/>
          <w:lang w:eastAsia="zh-CN"/>
        </w:rPr>
        <w:t>（</w:t>
      </w:r>
      <w:r>
        <w:rPr>
          <w:rFonts w:hint="eastAsia"/>
          <w:color w:val="231F20"/>
          <w:sz w:val="24"/>
          <w:szCs w:val="24"/>
          <w:lang w:eastAsia="zh-CN"/>
        </w:rPr>
        <w:t>二</w:t>
      </w:r>
      <w:r>
        <w:rPr>
          <w:color w:val="231F20"/>
          <w:sz w:val="24"/>
          <w:szCs w:val="24"/>
          <w:lang w:eastAsia="zh-CN"/>
        </w:rPr>
        <w:t>）专项技术</w:t>
      </w:r>
      <w:r>
        <w:rPr>
          <w:rFonts w:hint="eastAsia"/>
          <w:color w:val="231F20"/>
          <w:sz w:val="24"/>
          <w:szCs w:val="24"/>
          <w:lang w:eastAsia="zh-CN"/>
        </w:rPr>
        <w:t>（20分）</w:t>
      </w:r>
    </w:p>
    <w:p w14:paraId="3879B3C9">
      <w:pPr>
        <w:pStyle w:val="12"/>
        <w:ind w:left="507" w:hanging="5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1.后场技术20分（正手或头顶直线高远球）</w:t>
      </w:r>
    </w:p>
    <w:p w14:paraId="2FF2E88F">
      <w:pPr>
        <w:pStyle w:val="3"/>
        <w:spacing w:before="65"/>
        <w:ind w:left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（1）考试方法：</w:t>
      </w:r>
    </w:p>
    <w:p w14:paraId="14D074D1">
      <w:pPr>
        <w:pStyle w:val="3"/>
        <w:spacing w:line="300" w:lineRule="auto"/>
        <w:ind w:left="0" w:right="115" w:firstLine="428" w:firstLineChars="200"/>
        <w:jc w:val="both"/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后场区击球（共11个球）：由考评员发高远球，考生站在后场区双打后发球线前，运用正手或头顶高远球技术将球击到指定的C或D区域内。如图2所示。</w:t>
      </w:r>
    </w:p>
    <w:p w14:paraId="1C1E389D">
      <w:pPr>
        <w:pStyle w:val="3"/>
        <w:spacing w:line="300" w:lineRule="auto"/>
        <w:ind w:left="0" w:right="115" w:firstLine="400" w:firstLineChars="200"/>
        <w:jc w:val="both"/>
        <w:rPr>
          <w:rFonts w:hint="eastAsia" w:ascii="方正宋三简体" w:hAnsi="方正宋三简体" w:eastAsia="方正宋三简体" w:cs="方正宋三简体"/>
          <w:sz w:val="29"/>
          <w:szCs w:val="29"/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3269615</wp:posOffset>
            </wp:positionH>
            <wp:positionV relativeFrom="paragraph">
              <wp:posOffset>529590</wp:posOffset>
            </wp:positionV>
            <wp:extent cx="1064895" cy="2028190"/>
            <wp:effectExtent l="0" t="0" r="1905" b="10160"/>
            <wp:wrapNone/>
            <wp:docPr id="491" name="图片 420" descr="C:\Users\Administrator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420" descr="C:\Users\Administrator\Desktop\图片2.jpg图片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202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考生在双打后发球线前准备击球。落点必须落在面积为110cm×110cm内，必须在测试前提前选择落点C、D 区域，考评员发球后考生可以选择起跳或原地击高远球。</w:t>
      </w:r>
    </w:p>
    <w:p w14:paraId="4E6EABD6">
      <w:pPr>
        <w:spacing w:before="13"/>
        <w:jc w:val="center"/>
        <w:rPr>
          <w:rFonts w:hint="eastAsia" w:ascii="方正宋三简体" w:hAnsi="方正宋三简体" w:eastAsia="方正宋三简体" w:cs="方正宋三简体"/>
          <w:sz w:val="29"/>
          <w:szCs w:val="29"/>
          <w:lang w:eastAsia="zh-CN"/>
        </w:rPr>
      </w:pPr>
    </w:p>
    <w:p w14:paraId="06C3118E">
      <w:pPr>
        <w:spacing w:before="13"/>
        <w:rPr>
          <w:rFonts w:hint="eastAsia" w:ascii="方正宋三简体" w:hAnsi="方正宋三简体" w:eastAsia="方正宋三简体" w:cs="方正宋三简体"/>
          <w:sz w:val="29"/>
          <w:szCs w:val="29"/>
          <w:lang w:eastAsia="zh-CN"/>
        </w:rPr>
      </w:pPr>
    </w:p>
    <w:p w14:paraId="04851BC7">
      <w:pPr>
        <w:spacing w:before="13"/>
        <w:rPr>
          <w:rFonts w:hint="eastAsia" w:ascii="方正宋三简体" w:hAnsi="方正宋三简体" w:eastAsia="方正宋三简体" w:cs="方正宋三简体"/>
          <w:sz w:val="29"/>
          <w:szCs w:val="29"/>
          <w:lang w:eastAsia="zh-CN"/>
        </w:rPr>
      </w:pPr>
    </w:p>
    <w:p w14:paraId="018754B3">
      <w:pPr>
        <w:spacing w:before="13"/>
        <w:rPr>
          <w:rFonts w:hint="eastAsia" w:ascii="方正宋三简体" w:hAnsi="方正宋三简体" w:eastAsia="方正宋三简体" w:cs="方正宋三简体"/>
          <w:sz w:val="29"/>
          <w:szCs w:val="29"/>
          <w:lang w:eastAsia="zh-CN"/>
        </w:rPr>
      </w:pPr>
    </w:p>
    <w:p w14:paraId="3FC8FB5E">
      <w:pPr>
        <w:tabs>
          <w:tab w:val="left" w:pos="4948"/>
        </w:tabs>
        <w:ind w:firstLine="5460" w:firstLineChars="26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1C6022AA">
      <w:pPr>
        <w:tabs>
          <w:tab w:val="left" w:pos="4948"/>
        </w:tabs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2F1E86B6">
      <w:pPr>
        <w:tabs>
          <w:tab w:val="left" w:pos="4948"/>
        </w:tabs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图 2 后场技术示意图</w:t>
      </w:r>
    </w:p>
    <w:p w14:paraId="4122BB60">
      <w:pPr>
        <w:pStyle w:val="3"/>
        <w:spacing w:before="0"/>
        <w:ind w:left="0" w:firstLine="420" w:firstLineChars="20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（2）评分标准：见表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>2、表3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。</w:t>
      </w:r>
    </w:p>
    <w:p w14:paraId="74F7A193">
      <w:pPr>
        <w:pStyle w:val="3"/>
        <w:spacing w:before="0"/>
        <w:ind w:left="0" w:firstLine="360" w:firstLineChars="200"/>
        <w:rPr>
          <w:rFonts w:hint="eastAsia" w:ascii="宋体" w:hAnsi="宋体" w:eastAsia="宋体" w:cs="宋体"/>
          <w:sz w:val="18"/>
          <w:szCs w:val="18"/>
          <w:lang w:eastAsia="zh-CN"/>
        </w:rPr>
      </w:pPr>
    </w:p>
    <w:p w14:paraId="6C7B21BF">
      <w:pPr>
        <w:pStyle w:val="3"/>
        <w:ind w:left="2451" w:right="2542"/>
        <w:jc w:val="center"/>
        <w:rPr>
          <w:rFonts w:hint="eastAsia" w:ascii="方正宋三简体" w:hAnsi="方正宋三简体" w:eastAsia="方正宋三简体" w:cs="方正宋三简体"/>
          <w:sz w:val="3"/>
          <w:szCs w:val="3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表2  后场技术效果得分评分表</w:t>
      </w:r>
    </w:p>
    <w:tbl>
      <w:tblPr>
        <w:tblStyle w:val="8"/>
        <w:tblW w:w="8326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1950"/>
        <w:gridCol w:w="6"/>
        <w:gridCol w:w="2477"/>
        <w:gridCol w:w="7"/>
        <w:gridCol w:w="1924"/>
        <w:gridCol w:w="1948"/>
        <w:gridCol w:w="7"/>
      </w:tblGrid>
      <w:tr w14:paraId="530B5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7" w:hRule="exact"/>
        </w:trPr>
        <w:tc>
          <w:tcPr>
            <w:tcW w:w="195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ACA8E5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2490" w:type="dxa"/>
            <w:gridSpan w:val="3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7C3F72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成绩（个）</w:t>
            </w:r>
          </w:p>
        </w:tc>
        <w:tc>
          <w:tcPr>
            <w:tcW w:w="192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3EE431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95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69025E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成绩（个）</w:t>
            </w:r>
          </w:p>
        </w:tc>
      </w:tr>
      <w:tr w14:paraId="52C89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09" w:hRule="exact"/>
        </w:trPr>
        <w:tc>
          <w:tcPr>
            <w:tcW w:w="195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4AFFF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490" w:type="dxa"/>
            <w:gridSpan w:val="3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49A88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10个以上（含10个）</w:t>
            </w:r>
          </w:p>
          <w:p w14:paraId="42D4078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92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32C6B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55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FE95E0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 w14:paraId="6AD8E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9" w:hRule="exact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58B8E6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BA393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315E3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F8A4D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</w:p>
        </w:tc>
      </w:tr>
      <w:tr w14:paraId="13C70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4" w:hRule="exact"/>
        </w:trPr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41E07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4E277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4C5345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237ED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</w:p>
        </w:tc>
      </w:tr>
      <w:tr w14:paraId="6203A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1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0C697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37190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C7113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ECE46A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</w:p>
        </w:tc>
      </w:tr>
      <w:tr w14:paraId="21912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1963" w:type="dxa"/>
            <w:gridSpan w:val="3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B0AADF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7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97F39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68EC1B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369224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</w:p>
        </w:tc>
      </w:tr>
    </w:tbl>
    <w:p w14:paraId="58FB66D7">
      <w:pPr>
        <w:pStyle w:val="3"/>
        <w:spacing w:before="10"/>
        <w:ind w:left="0" w:right="2420"/>
        <w:jc w:val="both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3FA539DF">
      <w:pPr>
        <w:pStyle w:val="3"/>
        <w:spacing w:before="10"/>
        <w:ind w:left="0"/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表3  后场技术技评评分表</w:t>
      </w:r>
    </w:p>
    <w:tbl>
      <w:tblPr>
        <w:tblStyle w:val="8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5684"/>
      </w:tblGrid>
      <w:tr w14:paraId="36F65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649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40A9EBD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等级（分值范围）</w:t>
            </w:r>
          </w:p>
        </w:tc>
        <w:tc>
          <w:tcPr>
            <w:tcW w:w="568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51C96A0D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评价标准</w:t>
            </w:r>
          </w:p>
        </w:tc>
      </w:tr>
      <w:tr w14:paraId="57AD7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264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A0D6F1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优（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分）</w:t>
            </w:r>
          </w:p>
        </w:tc>
        <w:tc>
          <w:tcPr>
            <w:tcW w:w="56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62ADAD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动作正确，协调、连贯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、落点准确、效果好。</w:t>
            </w:r>
          </w:p>
        </w:tc>
      </w:tr>
      <w:tr w14:paraId="7AAEF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8731A7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良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8.9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7.5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88A1AC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、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连贯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、落点准确、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效果较好。</w:t>
            </w:r>
          </w:p>
        </w:tc>
      </w:tr>
      <w:tr w14:paraId="15B73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C6673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中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7.4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72AF2D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动作基本正确，协调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、落点较准确、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效果一般。</w:t>
            </w:r>
          </w:p>
        </w:tc>
      </w:tr>
      <w:tr w14:paraId="4EA5A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6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0D52D08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差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分以下 )</w:t>
            </w:r>
          </w:p>
        </w:tc>
        <w:tc>
          <w:tcPr>
            <w:tcW w:w="56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D2D51BC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动作不正确，不协调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、落点不准确、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效果较差。</w:t>
            </w:r>
          </w:p>
        </w:tc>
      </w:tr>
    </w:tbl>
    <w:p w14:paraId="43A8021B">
      <w:pPr>
        <w:pStyle w:val="12"/>
        <w:spacing w:line="400" w:lineRule="exact"/>
        <w:ind w:left="0"/>
        <w:rPr>
          <w:rFonts w:hint="eastAsia"/>
          <w:color w:val="231F20"/>
          <w:sz w:val="24"/>
          <w:szCs w:val="24"/>
          <w:lang w:eastAsia="zh-CN"/>
        </w:rPr>
      </w:pPr>
    </w:p>
    <w:p w14:paraId="1F65AA11">
      <w:pPr>
        <w:pStyle w:val="12"/>
        <w:ind w:left="0" w:firstLine="240" w:firstLineChars="1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/>
          <w:color w:val="231F20"/>
          <w:sz w:val="24"/>
          <w:szCs w:val="24"/>
          <w:lang w:eastAsia="zh-CN"/>
        </w:rPr>
        <w:t>（三）</w:t>
      </w:r>
      <w:r>
        <w:rPr>
          <w:color w:val="231F20"/>
          <w:sz w:val="24"/>
          <w:szCs w:val="24"/>
          <w:lang w:eastAsia="zh-CN"/>
        </w:rPr>
        <w:t>实战能力</w:t>
      </w:r>
      <w:r>
        <w:rPr>
          <w:rFonts w:hint="eastAsia"/>
          <w:color w:val="231F20"/>
          <w:sz w:val="24"/>
          <w:szCs w:val="24"/>
          <w:lang w:eastAsia="zh-CN"/>
        </w:rPr>
        <w:t>---比赛成绩(40分)</w:t>
      </w:r>
    </w:p>
    <w:p w14:paraId="1A3A0301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1.考试方法：分别组织男女考生进行比赛，规则参照中国羽毛球协会审定的最新羽毛球竞赛规则执行。</w:t>
      </w:r>
    </w:p>
    <w:p w14:paraId="3E91F303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2.赛制设置：</w:t>
      </w:r>
    </w:p>
    <w:p w14:paraId="40624656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(1)6人以内（含6人）采用单循环赛，决出全部名次。6人以上采用阶段赛方法，第一阶段进行分组循环赛，7至12人分两组，12人以上分四组。第二阶段进行淘汰赛，根据小组名次进行交叉淘汰，最后决出全部名次。</w:t>
      </w:r>
    </w:p>
    <w:p w14:paraId="00249608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淘汰赛办法：7至12人，第一组第一对阵第二组第二，第二组第一对阵第一组第二，其余以此类推；12人以上决出小组名次后，进行交叉淘汰决出全部名次。第一组第一对阵第三组第二，第二组第一对阵第四组第二，其余以此类推。</w:t>
      </w:r>
    </w:p>
    <w:p w14:paraId="169C5F84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（2）所有比赛均采用一局制，16人以内（含16人）为11分一局，6分交换场地，10平后需赢2分才能获胜 (最高15分)；16人以上为7分一局 ,4分交换场地，6平后需赢2分才能获胜 (最高11分)。 </w:t>
      </w:r>
    </w:p>
    <w:p w14:paraId="0808FDAF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分组方法：按运动技术等级高低排序，等级高者先抽签确定签位，下一级别考生的起始签位根据上一级别签位确定。例，运动健将2人，抽签先确定1、2号签位；一级运动员3人，起始签位从3号开始，抽签确定 3,4,5号签位；二级运动员起始签位从6号开始。以此类推。签位确定后，按蛇形排列方法进行分组。</w:t>
      </w:r>
    </w:p>
    <w:p w14:paraId="5BF8E34B">
      <w:pPr>
        <w:pStyle w:val="3"/>
        <w:spacing w:before="17" w:line="288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2.评分标准：</w:t>
      </w:r>
    </w:p>
    <w:p w14:paraId="76349388">
      <w:pPr>
        <w:pStyle w:val="3"/>
        <w:spacing w:before="17" w:line="288" w:lineRule="auto"/>
        <w:ind w:left="0" w:firstLine="420" w:firstLineChars="200"/>
        <w:rPr>
          <w:rFonts w:hint="eastAsia"/>
          <w:color w:val="231F2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比赛成绩 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231F20"/>
            <w:sz w:val="21"/>
            <w:szCs w:val="21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N−R+1</m:t>
            </m: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</m:t>
            </m: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den>
        </m:f>
      </m:oMath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 ×20+20，其中N为该专项考试人数，R为比赛名次。</w:t>
      </w:r>
    </w:p>
    <w:p w14:paraId="5A0CD246">
      <w:pPr>
        <w:pStyle w:val="12"/>
        <w:ind w:left="0" w:firstLine="480" w:firstLineChars="200"/>
        <w:rPr>
          <w:rFonts w:hint="eastAsia"/>
          <w:color w:val="231F20"/>
          <w:sz w:val="24"/>
          <w:szCs w:val="24"/>
          <w:lang w:eastAsia="zh-CN"/>
        </w:rPr>
      </w:pPr>
      <w:r>
        <w:rPr>
          <w:rFonts w:hint="eastAsia"/>
          <w:color w:val="231F20"/>
          <w:sz w:val="24"/>
          <w:szCs w:val="24"/>
          <w:lang w:eastAsia="zh-CN"/>
        </w:rPr>
        <w:t>（四）实战能力---比赛技、战术技评（20分）</w:t>
      </w:r>
      <w:bookmarkStart w:id="1" w:name="_GoBack"/>
      <w:bookmarkEnd w:id="1"/>
    </w:p>
    <w:p w14:paraId="38EBA9A9">
      <w:pPr>
        <w:pStyle w:val="3"/>
        <w:spacing w:before="16" w:line="292" w:lineRule="auto"/>
        <w:ind w:left="0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 评分标准：考评员参照实战能力评分细则（表4），对考生动作的正确、协调、连贯程度，技、战术运用水平以及战术意识等方面进行综合评定。采用20分制评分，分数至多可到小数点后1位。</w:t>
      </w:r>
    </w:p>
    <w:p w14:paraId="43D89741">
      <w:pPr>
        <w:pStyle w:val="3"/>
        <w:spacing w:before="10"/>
        <w:ind w:right="2420"/>
        <w:jc w:val="both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672F70CD">
      <w:pPr>
        <w:pStyle w:val="3"/>
        <w:spacing w:before="10"/>
        <w:ind w:left="0"/>
        <w:jc w:val="center"/>
        <w:rPr>
          <w:rFonts w:hint="eastAsia" w:ascii="方正宋三简体" w:hAnsi="方正宋三简体" w:eastAsia="方正宋三简体" w:cs="方正宋三简体"/>
          <w:sz w:val="3"/>
          <w:szCs w:val="3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表4   比赛技、战术技评评分表</w:t>
      </w:r>
    </w:p>
    <w:tbl>
      <w:tblPr>
        <w:tblStyle w:val="8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5684"/>
      </w:tblGrid>
      <w:tr w14:paraId="68923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649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220760A9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等级（分值范围）</w:t>
            </w:r>
          </w:p>
        </w:tc>
        <w:tc>
          <w:tcPr>
            <w:tcW w:w="568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1013F45C">
            <w:pPr>
              <w:pStyle w:val="1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评价标准</w:t>
            </w:r>
          </w:p>
        </w:tc>
      </w:tr>
      <w:tr w14:paraId="1EEEF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264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CAE948">
            <w:pPr>
              <w:pStyle w:val="11"/>
              <w:spacing w:line="270" w:lineRule="auto"/>
              <w:ind w:right="20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优（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分）</w:t>
            </w:r>
          </w:p>
        </w:tc>
        <w:tc>
          <w:tcPr>
            <w:tcW w:w="56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645A74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动作正确，协调、连贯、实效；技术运用合理、运用效果好；战术意识强、实战效果较好。</w:t>
            </w:r>
          </w:p>
        </w:tc>
      </w:tr>
      <w:tr w14:paraId="3D568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CD809D">
            <w:pPr>
              <w:pStyle w:val="11"/>
              <w:spacing w:line="270" w:lineRule="auto"/>
              <w:ind w:right="20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良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CBDFD4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动作正确，协调；技术运用较合理、运用效果较好；战术意识较强、实战效果较好。</w:t>
            </w:r>
          </w:p>
        </w:tc>
      </w:tr>
      <w:tr w14:paraId="66753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33B248">
            <w:pPr>
              <w:pStyle w:val="11"/>
              <w:spacing w:line="270" w:lineRule="auto"/>
              <w:ind w:right="20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中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4B3D23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动作基本正确，协调；技术运用基本合理、运用效果一般；战术意识一般、效果一般。</w:t>
            </w:r>
          </w:p>
        </w:tc>
      </w:tr>
      <w:tr w14:paraId="17334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6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AE7FBB1">
            <w:pPr>
              <w:pStyle w:val="11"/>
              <w:spacing w:line="270" w:lineRule="auto"/>
              <w:ind w:right="201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差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分以下 )</w:t>
            </w:r>
          </w:p>
        </w:tc>
        <w:tc>
          <w:tcPr>
            <w:tcW w:w="56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0AF7BF5">
            <w:pPr>
              <w:pStyle w:val="11"/>
              <w:spacing w:line="270" w:lineRule="auto"/>
              <w:ind w:right="201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动作不正确，不协调；技术动作不合理、运用效果差；战术意识差、效果较差。</w:t>
            </w:r>
          </w:p>
        </w:tc>
      </w:tr>
    </w:tbl>
    <w:p w14:paraId="25CBA048">
      <w:pPr>
        <w:ind w:firstLine="630" w:firstLineChars="3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注：各项成绩计算到小数点后一位。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P Simplified H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9D7C5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688689">
                          <w:pPr>
                            <w:pStyle w:val="4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688689">
                    <w:pPr>
                      <w:pStyle w:val="4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4A991"/>
    <w:multiLevelType w:val="singleLevel"/>
    <w:tmpl w:val="5784A99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ODg5OTg0MjMwOTczMDU3ZDQ2MWEyNDYyMWNiNDEifQ=="/>
  </w:docVars>
  <w:rsids>
    <w:rsidRoot w:val="0026318F"/>
    <w:rsid w:val="000110CE"/>
    <w:rsid w:val="00056C93"/>
    <w:rsid w:val="00081DBA"/>
    <w:rsid w:val="000A315D"/>
    <w:rsid w:val="000C77C8"/>
    <w:rsid w:val="000F5B55"/>
    <w:rsid w:val="001256CA"/>
    <w:rsid w:val="0016600F"/>
    <w:rsid w:val="00176044"/>
    <w:rsid w:val="00197C7C"/>
    <w:rsid w:val="001E057C"/>
    <w:rsid w:val="001F0EC1"/>
    <w:rsid w:val="001F62CC"/>
    <w:rsid w:val="0026318F"/>
    <w:rsid w:val="002A30C3"/>
    <w:rsid w:val="002B3C0F"/>
    <w:rsid w:val="002D0CE9"/>
    <w:rsid w:val="0039036F"/>
    <w:rsid w:val="004036BC"/>
    <w:rsid w:val="00437020"/>
    <w:rsid w:val="0047664E"/>
    <w:rsid w:val="004B5190"/>
    <w:rsid w:val="004D09C8"/>
    <w:rsid w:val="0053018C"/>
    <w:rsid w:val="005B3479"/>
    <w:rsid w:val="0061684C"/>
    <w:rsid w:val="00641A44"/>
    <w:rsid w:val="006A722F"/>
    <w:rsid w:val="006D3FA0"/>
    <w:rsid w:val="007207B7"/>
    <w:rsid w:val="007521E2"/>
    <w:rsid w:val="00754217"/>
    <w:rsid w:val="007C1018"/>
    <w:rsid w:val="0081439D"/>
    <w:rsid w:val="00833D64"/>
    <w:rsid w:val="00837319"/>
    <w:rsid w:val="008A715B"/>
    <w:rsid w:val="00902C2A"/>
    <w:rsid w:val="00943895"/>
    <w:rsid w:val="009A392A"/>
    <w:rsid w:val="00A1785B"/>
    <w:rsid w:val="00A2050C"/>
    <w:rsid w:val="00A91B6A"/>
    <w:rsid w:val="00B07BF8"/>
    <w:rsid w:val="00BC0048"/>
    <w:rsid w:val="00BD0BB9"/>
    <w:rsid w:val="00BF39B4"/>
    <w:rsid w:val="00C47126"/>
    <w:rsid w:val="00C559EC"/>
    <w:rsid w:val="00C70201"/>
    <w:rsid w:val="00C7493C"/>
    <w:rsid w:val="00CC620A"/>
    <w:rsid w:val="00CE1BDD"/>
    <w:rsid w:val="00CF620E"/>
    <w:rsid w:val="00D1689F"/>
    <w:rsid w:val="00D51E5D"/>
    <w:rsid w:val="00D63552"/>
    <w:rsid w:val="00E4661E"/>
    <w:rsid w:val="00E77E0E"/>
    <w:rsid w:val="00EB6399"/>
    <w:rsid w:val="00F06F76"/>
    <w:rsid w:val="016C1BD9"/>
    <w:rsid w:val="01763BCE"/>
    <w:rsid w:val="020829C9"/>
    <w:rsid w:val="02220F54"/>
    <w:rsid w:val="02353A04"/>
    <w:rsid w:val="02587777"/>
    <w:rsid w:val="02AE0CA7"/>
    <w:rsid w:val="02C72207"/>
    <w:rsid w:val="02F712D3"/>
    <w:rsid w:val="03DA66DD"/>
    <w:rsid w:val="03EA3CE5"/>
    <w:rsid w:val="03F33148"/>
    <w:rsid w:val="04251A6B"/>
    <w:rsid w:val="043B2EAD"/>
    <w:rsid w:val="045F6B9B"/>
    <w:rsid w:val="049319EC"/>
    <w:rsid w:val="04B41B4E"/>
    <w:rsid w:val="04C409E6"/>
    <w:rsid w:val="04F55751"/>
    <w:rsid w:val="05377B18"/>
    <w:rsid w:val="058D7738"/>
    <w:rsid w:val="05946D18"/>
    <w:rsid w:val="06041384"/>
    <w:rsid w:val="064B030F"/>
    <w:rsid w:val="068C3E93"/>
    <w:rsid w:val="068D0030"/>
    <w:rsid w:val="06A42F8B"/>
    <w:rsid w:val="06BD229F"/>
    <w:rsid w:val="06D416EA"/>
    <w:rsid w:val="07A304F2"/>
    <w:rsid w:val="07C5140B"/>
    <w:rsid w:val="07CC279A"/>
    <w:rsid w:val="07E21FBD"/>
    <w:rsid w:val="081B54CF"/>
    <w:rsid w:val="086504F8"/>
    <w:rsid w:val="08670714"/>
    <w:rsid w:val="087B5F6E"/>
    <w:rsid w:val="089808CE"/>
    <w:rsid w:val="09116A28"/>
    <w:rsid w:val="09497E1A"/>
    <w:rsid w:val="09D40657"/>
    <w:rsid w:val="0A252635"/>
    <w:rsid w:val="0A474359"/>
    <w:rsid w:val="0A5B6057"/>
    <w:rsid w:val="0A7B4003"/>
    <w:rsid w:val="0A805ABD"/>
    <w:rsid w:val="0A9F1D46"/>
    <w:rsid w:val="0B301291"/>
    <w:rsid w:val="0B8154D3"/>
    <w:rsid w:val="0B9335CE"/>
    <w:rsid w:val="0BCA3494"/>
    <w:rsid w:val="0BFA348E"/>
    <w:rsid w:val="0C577056"/>
    <w:rsid w:val="0C811679"/>
    <w:rsid w:val="0C8C699B"/>
    <w:rsid w:val="0CA701B6"/>
    <w:rsid w:val="0D222E5C"/>
    <w:rsid w:val="0D4A47EB"/>
    <w:rsid w:val="0D7C07BE"/>
    <w:rsid w:val="0DF02F5A"/>
    <w:rsid w:val="0E581448"/>
    <w:rsid w:val="0E721BC1"/>
    <w:rsid w:val="0E837ECC"/>
    <w:rsid w:val="0ECD4770"/>
    <w:rsid w:val="0F19203C"/>
    <w:rsid w:val="0F423341"/>
    <w:rsid w:val="0F6E05DA"/>
    <w:rsid w:val="0F7D081D"/>
    <w:rsid w:val="0F8F1D24"/>
    <w:rsid w:val="0FF94348"/>
    <w:rsid w:val="10433815"/>
    <w:rsid w:val="106612B1"/>
    <w:rsid w:val="115B2DE0"/>
    <w:rsid w:val="116021A5"/>
    <w:rsid w:val="11DC0DD3"/>
    <w:rsid w:val="12107727"/>
    <w:rsid w:val="12553F89"/>
    <w:rsid w:val="12767ED2"/>
    <w:rsid w:val="1290088A"/>
    <w:rsid w:val="129F2DB5"/>
    <w:rsid w:val="12D20E80"/>
    <w:rsid w:val="142B4CEC"/>
    <w:rsid w:val="14423DE3"/>
    <w:rsid w:val="14643D5A"/>
    <w:rsid w:val="14B53E1E"/>
    <w:rsid w:val="150C68CB"/>
    <w:rsid w:val="155913E5"/>
    <w:rsid w:val="162B4831"/>
    <w:rsid w:val="164C1B87"/>
    <w:rsid w:val="16D03928"/>
    <w:rsid w:val="16DA4D70"/>
    <w:rsid w:val="17397720"/>
    <w:rsid w:val="17F11DA8"/>
    <w:rsid w:val="182E0104"/>
    <w:rsid w:val="183218BE"/>
    <w:rsid w:val="18381785"/>
    <w:rsid w:val="183B0173"/>
    <w:rsid w:val="1881312C"/>
    <w:rsid w:val="18821AE5"/>
    <w:rsid w:val="188E6DCA"/>
    <w:rsid w:val="19834C82"/>
    <w:rsid w:val="199C5D44"/>
    <w:rsid w:val="19E42719"/>
    <w:rsid w:val="1A052F36"/>
    <w:rsid w:val="1A2226ED"/>
    <w:rsid w:val="1A506A6D"/>
    <w:rsid w:val="1B66115F"/>
    <w:rsid w:val="1B8628BE"/>
    <w:rsid w:val="1BC2272A"/>
    <w:rsid w:val="1C6B5FFE"/>
    <w:rsid w:val="1CA10E81"/>
    <w:rsid w:val="1CC655B2"/>
    <w:rsid w:val="1D167BBB"/>
    <w:rsid w:val="1DFF742A"/>
    <w:rsid w:val="1E360515"/>
    <w:rsid w:val="1E6571A2"/>
    <w:rsid w:val="1E7948A6"/>
    <w:rsid w:val="1E99509E"/>
    <w:rsid w:val="1EA06DFE"/>
    <w:rsid w:val="1EB1474D"/>
    <w:rsid w:val="1EC122EC"/>
    <w:rsid w:val="1ED82541"/>
    <w:rsid w:val="1F525822"/>
    <w:rsid w:val="20227E22"/>
    <w:rsid w:val="2080016D"/>
    <w:rsid w:val="20B63B8F"/>
    <w:rsid w:val="20C5666E"/>
    <w:rsid w:val="2108324D"/>
    <w:rsid w:val="215D7C97"/>
    <w:rsid w:val="216E6218"/>
    <w:rsid w:val="21747CD2"/>
    <w:rsid w:val="21A8437D"/>
    <w:rsid w:val="22543660"/>
    <w:rsid w:val="229677D4"/>
    <w:rsid w:val="229B4DEB"/>
    <w:rsid w:val="22C02AA3"/>
    <w:rsid w:val="23865A9B"/>
    <w:rsid w:val="2409047A"/>
    <w:rsid w:val="241E3F25"/>
    <w:rsid w:val="2429086F"/>
    <w:rsid w:val="24CC3981"/>
    <w:rsid w:val="24F904EE"/>
    <w:rsid w:val="24FE4E34"/>
    <w:rsid w:val="250255F5"/>
    <w:rsid w:val="258F5F3B"/>
    <w:rsid w:val="25D0070A"/>
    <w:rsid w:val="2601765A"/>
    <w:rsid w:val="26061115"/>
    <w:rsid w:val="261958FF"/>
    <w:rsid w:val="26526108"/>
    <w:rsid w:val="26722306"/>
    <w:rsid w:val="2685028B"/>
    <w:rsid w:val="26B33DC0"/>
    <w:rsid w:val="2714160F"/>
    <w:rsid w:val="271D3AB4"/>
    <w:rsid w:val="27566865"/>
    <w:rsid w:val="279A1B15"/>
    <w:rsid w:val="29174F76"/>
    <w:rsid w:val="294066EC"/>
    <w:rsid w:val="294A756A"/>
    <w:rsid w:val="2A336250"/>
    <w:rsid w:val="2A67567F"/>
    <w:rsid w:val="2A750617"/>
    <w:rsid w:val="2AC704BD"/>
    <w:rsid w:val="2B0C3A0D"/>
    <w:rsid w:val="2B2478C0"/>
    <w:rsid w:val="2B2838DB"/>
    <w:rsid w:val="2B7A5A32"/>
    <w:rsid w:val="2BB63320"/>
    <w:rsid w:val="2C015602"/>
    <w:rsid w:val="2CA12C26"/>
    <w:rsid w:val="2CC87124"/>
    <w:rsid w:val="2D3B0E27"/>
    <w:rsid w:val="2D776454"/>
    <w:rsid w:val="2DDB4C35"/>
    <w:rsid w:val="2E304F81"/>
    <w:rsid w:val="2EAD79B7"/>
    <w:rsid w:val="2EF53AD4"/>
    <w:rsid w:val="2EF95717"/>
    <w:rsid w:val="2F566C69"/>
    <w:rsid w:val="2F5C7FF7"/>
    <w:rsid w:val="2F9B5F0A"/>
    <w:rsid w:val="2FB21B3B"/>
    <w:rsid w:val="30202DD3"/>
    <w:rsid w:val="30354AD0"/>
    <w:rsid w:val="30FD7482"/>
    <w:rsid w:val="311961A0"/>
    <w:rsid w:val="3166515D"/>
    <w:rsid w:val="31DE2F46"/>
    <w:rsid w:val="31EF6F01"/>
    <w:rsid w:val="325E6002"/>
    <w:rsid w:val="327258F2"/>
    <w:rsid w:val="32D360DD"/>
    <w:rsid w:val="32E37E75"/>
    <w:rsid w:val="32F02F31"/>
    <w:rsid w:val="32F56799"/>
    <w:rsid w:val="331A3728"/>
    <w:rsid w:val="3321133C"/>
    <w:rsid w:val="33953AD8"/>
    <w:rsid w:val="33A06705"/>
    <w:rsid w:val="341D3555"/>
    <w:rsid w:val="349D0E96"/>
    <w:rsid w:val="34B708A6"/>
    <w:rsid w:val="3502519D"/>
    <w:rsid w:val="351F18AB"/>
    <w:rsid w:val="359202CF"/>
    <w:rsid w:val="35BF4E3C"/>
    <w:rsid w:val="35CB558F"/>
    <w:rsid w:val="35E86141"/>
    <w:rsid w:val="35EB3E83"/>
    <w:rsid w:val="3680281D"/>
    <w:rsid w:val="369C1205"/>
    <w:rsid w:val="36E42DAC"/>
    <w:rsid w:val="37111AD6"/>
    <w:rsid w:val="376B702A"/>
    <w:rsid w:val="377A6635"/>
    <w:rsid w:val="380A0476"/>
    <w:rsid w:val="38DA3538"/>
    <w:rsid w:val="395979D9"/>
    <w:rsid w:val="39691347"/>
    <w:rsid w:val="39DC5FBD"/>
    <w:rsid w:val="3A125E82"/>
    <w:rsid w:val="3A6F6E31"/>
    <w:rsid w:val="3A9357F1"/>
    <w:rsid w:val="3A982D2A"/>
    <w:rsid w:val="3AA36ADA"/>
    <w:rsid w:val="3AB82406"/>
    <w:rsid w:val="3AC058DE"/>
    <w:rsid w:val="3ADF3382"/>
    <w:rsid w:val="3B0C4680"/>
    <w:rsid w:val="3B170F7B"/>
    <w:rsid w:val="3B2036FB"/>
    <w:rsid w:val="3B3F3146"/>
    <w:rsid w:val="3BDD426E"/>
    <w:rsid w:val="3BFF3DFB"/>
    <w:rsid w:val="3C2679C3"/>
    <w:rsid w:val="3C773BE9"/>
    <w:rsid w:val="3CCA424B"/>
    <w:rsid w:val="3D4A5933"/>
    <w:rsid w:val="3D7A6218"/>
    <w:rsid w:val="3DFC5388"/>
    <w:rsid w:val="3E554590"/>
    <w:rsid w:val="3EA572C5"/>
    <w:rsid w:val="3EEC53DE"/>
    <w:rsid w:val="3EEC6CA2"/>
    <w:rsid w:val="3F036B39"/>
    <w:rsid w:val="3F1104B7"/>
    <w:rsid w:val="3F147FA7"/>
    <w:rsid w:val="3FA94547"/>
    <w:rsid w:val="401B4686"/>
    <w:rsid w:val="41282A04"/>
    <w:rsid w:val="412A1D04"/>
    <w:rsid w:val="412F1803"/>
    <w:rsid w:val="41526B64"/>
    <w:rsid w:val="41870F04"/>
    <w:rsid w:val="41961147"/>
    <w:rsid w:val="41D659E7"/>
    <w:rsid w:val="42114C71"/>
    <w:rsid w:val="423C5D17"/>
    <w:rsid w:val="42786A9F"/>
    <w:rsid w:val="42F26851"/>
    <w:rsid w:val="42FC147E"/>
    <w:rsid w:val="431E7646"/>
    <w:rsid w:val="43880F63"/>
    <w:rsid w:val="43A0005B"/>
    <w:rsid w:val="43C070AC"/>
    <w:rsid w:val="43D917BF"/>
    <w:rsid w:val="443B5FD6"/>
    <w:rsid w:val="44466E54"/>
    <w:rsid w:val="44A818BD"/>
    <w:rsid w:val="44B02520"/>
    <w:rsid w:val="44DC1567"/>
    <w:rsid w:val="452D11C3"/>
    <w:rsid w:val="457C0654"/>
    <w:rsid w:val="45F63444"/>
    <w:rsid w:val="463158E2"/>
    <w:rsid w:val="46454EEA"/>
    <w:rsid w:val="469A3487"/>
    <w:rsid w:val="46E64303"/>
    <w:rsid w:val="47083EAE"/>
    <w:rsid w:val="47961EA1"/>
    <w:rsid w:val="480716E7"/>
    <w:rsid w:val="484F5B3F"/>
    <w:rsid w:val="48BB14B4"/>
    <w:rsid w:val="49415E3C"/>
    <w:rsid w:val="49555444"/>
    <w:rsid w:val="49831FB1"/>
    <w:rsid w:val="49867CF3"/>
    <w:rsid w:val="498C00E6"/>
    <w:rsid w:val="499612EB"/>
    <w:rsid w:val="4A8F4985"/>
    <w:rsid w:val="4AAD305D"/>
    <w:rsid w:val="4AE21420"/>
    <w:rsid w:val="4AFE33E3"/>
    <w:rsid w:val="4B335C59"/>
    <w:rsid w:val="4B9E7576"/>
    <w:rsid w:val="4BF8374A"/>
    <w:rsid w:val="4BF90C50"/>
    <w:rsid w:val="4C7402D7"/>
    <w:rsid w:val="4C9B5CBD"/>
    <w:rsid w:val="4CFB09F8"/>
    <w:rsid w:val="4D13189E"/>
    <w:rsid w:val="4D1A70D0"/>
    <w:rsid w:val="4D1B0752"/>
    <w:rsid w:val="4D3143A6"/>
    <w:rsid w:val="4D8003B6"/>
    <w:rsid w:val="4DA93FB0"/>
    <w:rsid w:val="4E261AA5"/>
    <w:rsid w:val="4E6B0444"/>
    <w:rsid w:val="4E7A43DC"/>
    <w:rsid w:val="4EA50C1B"/>
    <w:rsid w:val="4EFD45B3"/>
    <w:rsid w:val="4F363B51"/>
    <w:rsid w:val="4F610FE6"/>
    <w:rsid w:val="4F8107B5"/>
    <w:rsid w:val="4FD277EE"/>
    <w:rsid w:val="4FDA48F5"/>
    <w:rsid w:val="4FFC185E"/>
    <w:rsid w:val="50446212"/>
    <w:rsid w:val="504D156B"/>
    <w:rsid w:val="505B016E"/>
    <w:rsid w:val="505B3C87"/>
    <w:rsid w:val="506A211C"/>
    <w:rsid w:val="507765E7"/>
    <w:rsid w:val="509961B9"/>
    <w:rsid w:val="50A70C7B"/>
    <w:rsid w:val="51DC0DF8"/>
    <w:rsid w:val="522E717A"/>
    <w:rsid w:val="523C1897"/>
    <w:rsid w:val="52DE294E"/>
    <w:rsid w:val="52E31D12"/>
    <w:rsid w:val="53716854"/>
    <w:rsid w:val="538B5ADA"/>
    <w:rsid w:val="541D312A"/>
    <w:rsid w:val="551C775D"/>
    <w:rsid w:val="55284354"/>
    <w:rsid w:val="55DA73FC"/>
    <w:rsid w:val="55F561E4"/>
    <w:rsid w:val="56021A16"/>
    <w:rsid w:val="56154019"/>
    <w:rsid w:val="56301712"/>
    <w:rsid w:val="565D1DDC"/>
    <w:rsid w:val="56701B0F"/>
    <w:rsid w:val="56813D1C"/>
    <w:rsid w:val="5697353F"/>
    <w:rsid w:val="56ED13B1"/>
    <w:rsid w:val="570F50B3"/>
    <w:rsid w:val="579E2DFB"/>
    <w:rsid w:val="57CF0AB7"/>
    <w:rsid w:val="57FD07F3"/>
    <w:rsid w:val="583322C7"/>
    <w:rsid w:val="5838665C"/>
    <w:rsid w:val="584B00F8"/>
    <w:rsid w:val="58EA204C"/>
    <w:rsid w:val="59044790"/>
    <w:rsid w:val="592D4097"/>
    <w:rsid w:val="594D6BE3"/>
    <w:rsid w:val="59722042"/>
    <w:rsid w:val="599B50E7"/>
    <w:rsid w:val="59B9557B"/>
    <w:rsid w:val="5A5665AF"/>
    <w:rsid w:val="5AAC3332"/>
    <w:rsid w:val="5AAC6006"/>
    <w:rsid w:val="5AE605F2"/>
    <w:rsid w:val="5AF80325"/>
    <w:rsid w:val="5B107018"/>
    <w:rsid w:val="5B394AC4"/>
    <w:rsid w:val="5B7406F2"/>
    <w:rsid w:val="5CAC13C7"/>
    <w:rsid w:val="5D790D1C"/>
    <w:rsid w:val="5D9458F7"/>
    <w:rsid w:val="5DA76C3A"/>
    <w:rsid w:val="5DA9702B"/>
    <w:rsid w:val="5DB6074F"/>
    <w:rsid w:val="5DD46E27"/>
    <w:rsid w:val="5E4333C7"/>
    <w:rsid w:val="5E9071F2"/>
    <w:rsid w:val="5E95311C"/>
    <w:rsid w:val="5EA7453C"/>
    <w:rsid w:val="5EB75618"/>
    <w:rsid w:val="5ED238E3"/>
    <w:rsid w:val="5F025C16"/>
    <w:rsid w:val="5F125E59"/>
    <w:rsid w:val="60011D20"/>
    <w:rsid w:val="600F5E2A"/>
    <w:rsid w:val="601103E2"/>
    <w:rsid w:val="60783C30"/>
    <w:rsid w:val="61581B1D"/>
    <w:rsid w:val="616703F0"/>
    <w:rsid w:val="6200643D"/>
    <w:rsid w:val="62190896"/>
    <w:rsid w:val="62426A55"/>
    <w:rsid w:val="62C94D2E"/>
    <w:rsid w:val="62CA07F9"/>
    <w:rsid w:val="632B74E9"/>
    <w:rsid w:val="633345F0"/>
    <w:rsid w:val="63570948"/>
    <w:rsid w:val="63A159FD"/>
    <w:rsid w:val="63BA6ABF"/>
    <w:rsid w:val="64220960"/>
    <w:rsid w:val="64302634"/>
    <w:rsid w:val="64C574CA"/>
    <w:rsid w:val="64D911C7"/>
    <w:rsid w:val="65295CAB"/>
    <w:rsid w:val="6546685C"/>
    <w:rsid w:val="65810C12"/>
    <w:rsid w:val="65B33C5C"/>
    <w:rsid w:val="65C854C3"/>
    <w:rsid w:val="65F52031"/>
    <w:rsid w:val="665B5E69"/>
    <w:rsid w:val="66B75538"/>
    <w:rsid w:val="67C3705D"/>
    <w:rsid w:val="67EC1211"/>
    <w:rsid w:val="67FF0F45"/>
    <w:rsid w:val="68060525"/>
    <w:rsid w:val="68460921"/>
    <w:rsid w:val="688B75AC"/>
    <w:rsid w:val="693D1D24"/>
    <w:rsid w:val="696A599F"/>
    <w:rsid w:val="699658D9"/>
    <w:rsid w:val="69D00DEB"/>
    <w:rsid w:val="6B39651C"/>
    <w:rsid w:val="6B412801"/>
    <w:rsid w:val="6B5415A7"/>
    <w:rsid w:val="6B95409A"/>
    <w:rsid w:val="6BC71D79"/>
    <w:rsid w:val="6BEF3667"/>
    <w:rsid w:val="6C516C23"/>
    <w:rsid w:val="6C7E2351"/>
    <w:rsid w:val="6CC12C6C"/>
    <w:rsid w:val="6CC664D5"/>
    <w:rsid w:val="6D4B1F09"/>
    <w:rsid w:val="6E76039E"/>
    <w:rsid w:val="6F60676D"/>
    <w:rsid w:val="71445C1A"/>
    <w:rsid w:val="7260580F"/>
    <w:rsid w:val="72DD6326"/>
    <w:rsid w:val="73117D7E"/>
    <w:rsid w:val="73A0667C"/>
    <w:rsid w:val="73BB0416"/>
    <w:rsid w:val="74052A1B"/>
    <w:rsid w:val="74A94712"/>
    <w:rsid w:val="74C16CDF"/>
    <w:rsid w:val="752B5127"/>
    <w:rsid w:val="753541F8"/>
    <w:rsid w:val="75EB48B6"/>
    <w:rsid w:val="762D1373"/>
    <w:rsid w:val="764121AA"/>
    <w:rsid w:val="76FD0D45"/>
    <w:rsid w:val="773C362E"/>
    <w:rsid w:val="77440722"/>
    <w:rsid w:val="77DC095A"/>
    <w:rsid w:val="78B6280F"/>
    <w:rsid w:val="78FB12B4"/>
    <w:rsid w:val="796D6E2F"/>
    <w:rsid w:val="79BD47BC"/>
    <w:rsid w:val="79E075B8"/>
    <w:rsid w:val="7A576BEB"/>
    <w:rsid w:val="7A9337FA"/>
    <w:rsid w:val="7ACE2783"/>
    <w:rsid w:val="7AE24638"/>
    <w:rsid w:val="7BA85E79"/>
    <w:rsid w:val="7BAD0F8C"/>
    <w:rsid w:val="7C372603"/>
    <w:rsid w:val="7CCD2F68"/>
    <w:rsid w:val="7CCE77E1"/>
    <w:rsid w:val="7D4576AF"/>
    <w:rsid w:val="7D6F2271"/>
    <w:rsid w:val="7DC12ACC"/>
    <w:rsid w:val="7DCF617C"/>
    <w:rsid w:val="7E5F5E41"/>
    <w:rsid w:val="7E7A711F"/>
    <w:rsid w:val="7ECA59B1"/>
    <w:rsid w:val="7F7F7BBE"/>
    <w:rsid w:val="7FB801B1"/>
    <w:rsid w:val="7FE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10">
    <w:name w:val="标题 31"/>
    <w:basedOn w:val="1"/>
    <w:autoRedefine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标题 41"/>
    <w:basedOn w:val="1"/>
    <w:autoRedefine/>
    <w:qFormat/>
    <w:uiPriority w:val="1"/>
    <w:pPr>
      <w:ind w:left="444"/>
      <w:outlineLvl w:val="4"/>
    </w:pPr>
    <w:rPr>
      <w:rFonts w:ascii="Arial Unicode MS" w:hAnsi="Arial Unicode MS" w:eastAsia="Arial Unicode M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1493</Words>
  <Characters>1696</Characters>
  <Lines>16</Lines>
  <Paragraphs>4</Paragraphs>
  <TotalTime>101</TotalTime>
  <ScaleCrop>false</ScaleCrop>
  <LinksUpToDate>false</LinksUpToDate>
  <CharactersWithSpaces>1767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谢明正</cp:lastModifiedBy>
  <cp:lastPrinted>2023-03-15T00:32:00Z</cp:lastPrinted>
  <dcterms:modified xsi:type="dcterms:W3CDTF">2026-02-10T02:39:56Z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F0DE8F72C03643DCB5A2C436E8539AAF_13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